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2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8040"/>
      </w:tblGrid>
      <w:tr w:rsidR="00F83794" w:rsidRPr="00F83794" w:rsidTr="00E1497E">
        <w:tc>
          <w:tcPr>
            <w:tcW w:w="0" w:type="auto"/>
            <w:gridSpan w:val="2"/>
            <w:vAlign w:val="center"/>
            <w:hideMark/>
          </w:tcPr>
          <w:p w:rsidR="00F83794" w:rsidRPr="00F83794" w:rsidRDefault="00F83794" w:rsidP="00E1497E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379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法規名稱：</w:t>
            </w:r>
            <w:r w:rsidRPr="00F83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hyperlink r:id="rId7" w:history="1">
              <w:r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法務部行政執行署各分署選任鑑定人作業要點</w:t>
              </w:r>
            </w:hyperlink>
            <w:r w:rsidRPr="00F83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( 民國 100 年 12 月 27 日 修正 ) </w:t>
            </w:r>
          </w:p>
        </w:tc>
      </w:tr>
      <w:tr w:rsidR="00F83794" w:rsidRPr="00F83794" w:rsidTr="00E1497E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F83794" w:rsidRPr="00F83794" w:rsidRDefault="00F83794" w:rsidP="00E1497E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vanish/>
                <w:kern w:val="0"/>
                <w:szCs w:val="24"/>
              </w:rPr>
            </w:pPr>
          </w:p>
        </w:tc>
      </w:tr>
      <w:tr w:rsidR="00F83794" w:rsidRPr="00F83794" w:rsidTr="00E1497E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F83794" w:rsidRPr="00F83794" w:rsidRDefault="00F83794" w:rsidP="00E1497E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vanish/>
                <w:kern w:val="0"/>
                <w:szCs w:val="24"/>
              </w:rPr>
            </w:pPr>
          </w:p>
        </w:tc>
      </w:tr>
      <w:tr w:rsidR="00F83794" w:rsidRPr="00F83794" w:rsidTr="00E1497E">
        <w:tc>
          <w:tcPr>
            <w:tcW w:w="0" w:type="auto"/>
            <w:vAlign w:val="center"/>
            <w:hideMark/>
          </w:tcPr>
          <w:p w:rsidR="00F83794" w:rsidRPr="00F83794" w:rsidRDefault="00D5596A" w:rsidP="00E1497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" w:history="1">
              <w:r w:rsidR="00F83794"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vAlign w:val="center"/>
            <w:hideMark/>
          </w:tcPr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一、為兼顧公益及人民權益，規範法務部行政執行署各分署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以下簡稱分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署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）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選任鑑定人之作業流程，提</w:t>
            </w:r>
            <w:r w:rsidR="00E1497E" w:rsidRPr="008642B4">
              <w:rPr>
                <w:rFonts w:ascii="Verdana" w:eastAsia="新細明體" w:hAnsi="Verdana" w:cs="新細明體"/>
                <w:bCs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FD327D" wp14:editId="43869DFB">
                      <wp:simplePos x="0" y="0"/>
                      <wp:positionH relativeFrom="column">
                        <wp:posOffset>4344670</wp:posOffset>
                      </wp:positionH>
                      <wp:positionV relativeFrom="paragraph">
                        <wp:posOffset>-1161415</wp:posOffset>
                      </wp:positionV>
                      <wp:extent cx="848995" cy="438150"/>
                      <wp:effectExtent l="0" t="0" r="8255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99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97E" w:rsidRDefault="00E1497E" w:rsidP="00E1497E">
                                  <w:pPr>
                                    <w:spacing w:afterLines="50" w:after="180" w:line="460" w:lineRule="exact"/>
                                    <w:jc w:val="right"/>
                                    <w:rPr>
                                      <w:rFonts w:ascii="標楷體"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AA57D3">
                                    <w:rPr>
                                      <w:rFonts w:ascii="標楷體" w:eastAsia="標楷體" w:hint="eastAsia"/>
                                      <w:sz w:val="28"/>
                                      <w:szCs w:val="28"/>
                                    </w:rPr>
                                    <w:t>附件</w:t>
                                  </w:r>
                                  <w:r w:rsidR="00893B56">
                                    <w:rPr>
                                      <w:rFonts w:ascii="標楷體" w:eastAsia="標楷體" w:hint="eastAsia"/>
                                      <w:sz w:val="28"/>
                                      <w:szCs w:val="28"/>
                                    </w:rPr>
                                    <w:t>一</w:t>
                                  </w:r>
                                  <w:bookmarkStart w:id="0" w:name="_GoBack"/>
                                  <w:bookmarkEnd w:id="0"/>
                                </w:p>
                                <w:p w:rsidR="00E1497E" w:rsidRDefault="00E1497E" w:rsidP="00E149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42.1pt;margin-top:-91.45pt;width:66.8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" stroked="f">
                      <v:textbox>
                        <w:txbxContent>
                          <w:p w:rsidR="00E1497E" w:rsidRDefault="00E1497E" w:rsidP="00E1497E">
                            <w:pPr>
                              <w:spacing w:afterLines="50" w:after="180" w:line="460" w:lineRule="exact"/>
                              <w:jc w:val="right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 w:rsidRPr="00AA57D3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893B56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  <w:bookmarkStart w:id="1" w:name="_GoBack"/>
                            <w:bookmarkEnd w:id="1"/>
                          </w:p>
                          <w:p w:rsidR="00E1497E" w:rsidRDefault="00E1497E" w:rsidP="00E1497E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昇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鑑定水準，促進行政執行業務之順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利推動，特訂定本要點。</w:t>
            </w:r>
          </w:p>
        </w:tc>
      </w:tr>
      <w:tr w:rsidR="00F83794" w:rsidRPr="00F83794" w:rsidTr="00E1497E">
        <w:tc>
          <w:tcPr>
            <w:tcW w:w="0" w:type="auto"/>
            <w:vAlign w:val="center"/>
            <w:hideMark/>
          </w:tcPr>
          <w:p w:rsidR="00F83794" w:rsidRPr="00F83794" w:rsidRDefault="00D5596A" w:rsidP="00E1497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" w:history="1">
              <w:r w:rsidR="00F83794"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2</w:t>
              </w:r>
            </w:hyperlink>
          </w:p>
        </w:tc>
        <w:tc>
          <w:tcPr>
            <w:tcW w:w="0" w:type="auto"/>
            <w:vAlign w:val="center"/>
            <w:hideMark/>
          </w:tcPr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二、經分署轄區內地方法院評選列為法院得選任之鑑定人者，得向分署申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請列為得選任之鑑定人，參與分署各項鑑定估價業務。分署於必要時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，得囑託機關、團體為鑑定或審查鑑定意見。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前項申請列為得選任之鑑定人，應檢具申請書（如附件一）及相關證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明文件向分署申請，分署受理申請時，由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秘書室彙整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，每年一次提請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評選小組評選。評選小組之組成由分署長指定，其人數為五至七人。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經評選小組列為得選任之鑑定人者，應由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秘書室造冊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，由評選小組決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定選任之方式，其方式應符合公平、合理原則。已列為得選任之鑑定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人，經評選小組議決不適任者，不得列入得選任為鑑定人之名單。已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選任之鑑定人，分署得撤換或變更之。</w:t>
            </w:r>
          </w:p>
        </w:tc>
      </w:tr>
      <w:tr w:rsidR="00F83794" w:rsidRPr="00F83794" w:rsidTr="00E1497E">
        <w:tc>
          <w:tcPr>
            <w:tcW w:w="0" w:type="auto"/>
            <w:vAlign w:val="center"/>
            <w:hideMark/>
          </w:tcPr>
          <w:p w:rsidR="00F83794" w:rsidRPr="00F83794" w:rsidRDefault="00D5596A" w:rsidP="00E1497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" w:history="1">
              <w:r w:rsidR="00F83794"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3</w:t>
              </w:r>
            </w:hyperlink>
          </w:p>
        </w:tc>
        <w:tc>
          <w:tcPr>
            <w:tcW w:w="0" w:type="auto"/>
            <w:vAlign w:val="center"/>
            <w:hideMark/>
          </w:tcPr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三、分署選任鑑定人時，以評選小組決定選任之方式為之。但有下列情形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之一，得不受其限制：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（一）執行標的特殊，行政執行官認有另行選任之必要者。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（二）執行標的特殊，經移送機關、義務人或利害關係人申請，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宜委由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專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業鑑定人鑑定者。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（三）擬選任之鑑定人無鑑定執行標的之業務項目或資格者。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（四）擬選任之鑑定人有公司停業、辦理解散登記、經主管機關撤銷、廢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止其登記或其他相類情形者。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前項但書情形，應由承辦股簽請分署長決定之。</w:t>
            </w:r>
          </w:p>
        </w:tc>
      </w:tr>
      <w:tr w:rsidR="00F83794" w:rsidRPr="00F83794" w:rsidTr="00E1497E">
        <w:tc>
          <w:tcPr>
            <w:tcW w:w="0" w:type="auto"/>
            <w:vAlign w:val="center"/>
            <w:hideMark/>
          </w:tcPr>
          <w:p w:rsidR="00F83794" w:rsidRPr="00F83794" w:rsidRDefault="00D5596A" w:rsidP="00E1497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" w:history="1">
              <w:r w:rsidR="00F83794"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4</w:t>
              </w:r>
            </w:hyperlink>
          </w:p>
        </w:tc>
        <w:tc>
          <w:tcPr>
            <w:tcW w:w="0" w:type="auto"/>
            <w:vAlign w:val="center"/>
            <w:hideMark/>
          </w:tcPr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四、鑑定人應提出鑑定書。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分署認為必要時，得命鑑定人、或受囑託鑑定之機關、團體指定人員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到場說明。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前項情形，到場人員不得請求日費、旅費或其他報酬。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除有不可歸責事由外，鑑定人應於移送機關（債權人）繳納鑑定費用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後十日內，將鑑定書送交分署。但須附都市計劃使用分區證明者，應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於二十日內將鑑定書送交分署。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鑑定書應以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Ａ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４紙張製作，並包括下列內容：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（一）鑑定書之封面或內頁，應詳細記載鑑定日期、鑑定人之住址、電話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及鑑定費用總額。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（二）鑑定書之不動產附表格式，應與分署拍賣公告之附表格式相同。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（三）不動產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鑑定書須載明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下列內容（如附件二）：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1.權利標示：含債權人、債務人、抵押權人及他項權利人。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2.土地坐落：地段地號、應有部分之比例及面積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平方公尺及坪各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lastRenderedPageBreak/>
              <w:t xml:space="preserve">        若干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）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3.建物坐落：門牌號碼、建號、已登記面積及未登記面積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分別及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合計各若干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）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4.構造及樓層：材質（如磚造、鋼筋混凝土造等）、總樓層及所屬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樓層。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5.鑑定依據：對鑑定標的價額判斷之基礎。如有特殊情事，例如海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砂屋、輻射屋、地震受創、火災受損等等，務必記載明確。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6.鑑定價值。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7.扣除土地增值稅後之淨值。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8.鑑定標的有無門牌整編之情形。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9.土地、建物之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鑑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估分析表。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10.環境概況分析表。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11.他項權利分析表。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12.土地增值稅計算表。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13.標的物現況照片：宜包含標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的物前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、後、二側之立面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及臨路狀況</w:t>
            </w:r>
            <w:proofErr w:type="gramEnd"/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，並應以手勢、箭頭等符號註明標的物之位置。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若標的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物為公寓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大廈之一樓、頂樓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或透天厝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時，照片須能判斷一樓、頂樓有無增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建部分。如有無法拍攝之情形，應以文字、圖片或其他適當方法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表明標的物之現況。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14.鑑定標的之位置略圖，並以手勢、箭頭等符號註明標的物之位置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15.鑑定標的為土地時，須附土地登記簿謄本、地籍圖謄本及其都市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計畫使用分區證明。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16.鑑定標的為建物時，須附建物登記簿謄本、建物測量成果圖及建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築改良物平面圖。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17.土地或建物現狀如有因分署未發現之特殊狀況，而影響拍賣結果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者，應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併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陳明。例如土地現已為道路使用；土地上有油槽、祠堂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、墳墓或倒置廢棄物；建物內有自用電梯等情形。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18.建物有打通使用或占用鄰地情形。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19.建物有增建部分未經查封者，應一併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鑑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價並記明其事由。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20.農林作物種類如有多筆，應分別標示各筆土地上作物之數量及價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值，暨作物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鑑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價依據之相關資料。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21.鑑定時發現有附屬車位者，應標示之。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22.鑑定標的須特別應買條件者，如原住民保留地等，亦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併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註明。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23.鑑定標的所屬區段之成交行情簡表或訪談紀錄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坐落、面積、每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坪單價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）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24.鑑定價值低於一般市價或土地之公告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現值者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，應陳明理由。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25.分別拍賣或合併拍賣之建議。</w:t>
            </w:r>
          </w:p>
        </w:tc>
      </w:tr>
      <w:tr w:rsidR="00F83794" w:rsidRPr="00F83794" w:rsidTr="00E1497E">
        <w:tc>
          <w:tcPr>
            <w:tcW w:w="0" w:type="auto"/>
            <w:vAlign w:val="center"/>
            <w:hideMark/>
          </w:tcPr>
          <w:p w:rsidR="00F83794" w:rsidRPr="00F83794" w:rsidRDefault="00D5596A" w:rsidP="00E1497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" w:history="1">
              <w:r w:rsidR="00F83794"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5</w:t>
              </w:r>
            </w:hyperlink>
          </w:p>
        </w:tc>
        <w:tc>
          <w:tcPr>
            <w:tcW w:w="0" w:type="auto"/>
            <w:vAlign w:val="center"/>
            <w:hideMark/>
          </w:tcPr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五、鑑定標準：鑑定人除依國內相關鑑定法令、鑑定專業知識等，為公正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誠實、謹慎適當之鑑定外，並應特別注意下列情事：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（一）鑑定標的之實際構造與登記簿記載不符時，仍應按實際構造情形為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鑑定。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（二）鑑定價格宜與鑑定當時之市價相當。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（三）鑑定標的是否有因地區之繁榮或沒落、商業之興盛或衰敗、環境四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周狀況或其他有形、無形之特殊因素，而影響鑑定標的之價值高低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（四）分署特別指定之事項。</w:t>
            </w:r>
          </w:p>
        </w:tc>
      </w:tr>
      <w:tr w:rsidR="00F83794" w:rsidRPr="00F83794" w:rsidTr="00E1497E">
        <w:tc>
          <w:tcPr>
            <w:tcW w:w="0" w:type="auto"/>
            <w:vAlign w:val="center"/>
            <w:hideMark/>
          </w:tcPr>
          <w:p w:rsidR="00F83794" w:rsidRPr="00F83794" w:rsidRDefault="00D5596A" w:rsidP="00E1497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" w:history="1">
              <w:r w:rsidR="00F83794"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6</w:t>
              </w:r>
            </w:hyperlink>
          </w:p>
        </w:tc>
        <w:tc>
          <w:tcPr>
            <w:tcW w:w="0" w:type="auto"/>
            <w:vAlign w:val="center"/>
            <w:hideMark/>
          </w:tcPr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六、鑑定人之日費、旅費及報酬，均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併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計於鑑定費用內。鑑定人應於鑑定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前，向移送機關（債權人）收取。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分署選任鑑定人後，應通知被選任之鑑定人，並副知移送機關。移送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機關（債權人）未於通知送達後五日內繳納鑑定費用，鑑定人應即向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承辦股陳明。</w:t>
            </w:r>
          </w:p>
        </w:tc>
      </w:tr>
      <w:tr w:rsidR="00F83794" w:rsidRPr="00F83794" w:rsidTr="00E1497E">
        <w:tc>
          <w:tcPr>
            <w:tcW w:w="0" w:type="auto"/>
            <w:vAlign w:val="center"/>
            <w:hideMark/>
          </w:tcPr>
          <w:p w:rsidR="00F83794" w:rsidRPr="00F83794" w:rsidRDefault="00D5596A" w:rsidP="00E1497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" w:history="1">
              <w:r w:rsidR="00F83794"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7</w:t>
              </w:r>
            </w:hyperlink>
          </w:p>
        </w:tc>
        <w:tc>
          <w:tcPr>
            <w:tcW w:w="0" w:type="auto"/>
            <w:vAlign w:val="center"/>
            <w:hideMark/>
          </w:tcPr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七、分署應訂定鑑定費用之收取標準，其標準由評選小組評定後，報請分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署長核定。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前項鑑定費用之收取標準，得請移送機關（債權人）表示意見，並參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酌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當地之經濟、物價、工資情形及轄區內地方法院鑑定費用之收取標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準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等因素訂定之（如附件三）。</w:t>
            </w:r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移送機關（債權人）如認個案鑑定費用收取不合理，得由分署邀集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鑑</w:t>
            </w:r>
            <w:proofErr w:type="gramEnd"/>
          </w:p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定人協議；如協議不成，得改由其他鑑定人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鑑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價。</w:t>
            </w:r>
          </w:p>
        </w:tc>
      </w:tr>
      <w:tr w:rsidR="00F83794" w:rsidRPr="00F83794" w:rsidTr="00E1497E">
        <w:tc>
          <w:tcPr>
            <w:tcW w:w="0" w:type="auto"/>
            <w:vAlign w:val="center"/>
            <w:hideMark/>
          </w:tcPr>
          <w:p w:rsidR="00F83794" w:rsidRPr="00F83794" w:rsidRDefault="00D5596A" w:rsidP="00E1497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" w:history="1">
              <w:r w:rsidR="00F83794"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8</w:t>
              </w:r>
            </w:hyperlink>
          </w:p>
        </w:tc>
        <w:tc>
          <w:tcPr>
            <w:tcW w:w="0" w:type="auto"/>
            <w:vAlign w:val="center"/>
            <w:hideMark/>
          </w:tcPr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八、稅金及規費應由鑑定人自行負擔，不得另外收取。</w:t>
            </w:r>
          </w:p>
        </w:tc>
      </w:tr>
      <w:tr w:rsidR="00F83794" w:rsidRPr="00F83794" w:rsidTr="00E1497E">
        <w:tc>
          <w:tcPr>
            <w:tcW w:w="0" w:type="auto"/>
            <w:vAlign w:val="center"/>
            <w:hideMark/>
          </w:tcPr>
          <w:p w:rsidR="00F83794" w:rsidRPr="00F83794" w:rsidRDefault="00D5596A" w:rsidP="00E1497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" w:history="1">
              <w:r w:rsidR="00F83794"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9</w:t>
              </w:r>
            </w:hyperlink>
          </w:p>
        </w:tc>
        <w:tc>
          <w:tcPr>
            <w:tcW w:w="0" w:type="auto"/>
            <w:vAlign w:val="center"/>
            <w:hideMark/>
          </w:tcPr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九、鑑定書內容不實或錯誤，致生損害者，鑑定人應負損害賠償責任。</w:t>
            </w:r>
          </w:p>
        </w:tc>
      </w:tr>
      <w:tr w:rsidR="00F83794" w:rsidRPr="00F83794" w:rsidTr="00E1497E">
        <w:tc>
          <w:tcPr>
            <w:tcW w:w="0" w:type="auto"/>
            <w:vAlign w:val="center"/>
            <w:hideMark/>
          </w:tcPr>
          <w:p w:rsidR="00F83794" w:rsidRPr="00F83794" w:rsidRDefault="00D5596A" w:rsidP="00E1497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" w:history="1">
              <w:r w:rsidR="00F83794"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10</w:t>
              </w:r>
            </w:hyperlink>
          </w:p>
        </w:tc>
        <w:tc>
          <w:tcPr>
            <w:tcW w:w="0" w:type="auto"/>
            <w:vAlign w:val="center"/>
            <w:hideMark/>
          </w:tcPr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十、鑑定人遇有非法阻撓鑑定及相關情事，得向分署或有關機關報請處理。</w:t>
            </w:r>
          </w:p>
        </w:tc>
      </w:tr>
      <w:tr w:rsidR="00F83794" w:rsidRPr="00F83794" w:rsidTr="00E1497E">
        <w:tc>
          <w:tcPr>
            <w:tcW w:w="0" w:type="auto"/>
            <w:vAlign w:val="center"/>
            <w:hideMark/>
          </w:tcPr>
          <w:p w:rsidR="00F83794" w:rsidRPr="00F83794" w:rsidRDefault="00D5596A" w:rsidP="00E1497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8" w:history="1">
              <w:r w:rsidR="00F83794"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11</w:t>
              </w:r>
            </w:hyperlink>
          </w:p>
        </w:tc>
        <w:tc>
          <w:tcPr>
            <w:tcW w:w="0" w:type="auto"/>
            <w:vAlign w:val="center"/>
            <w:hideMark/>
          </w:tcPr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十一、本要點如有未盡事宜，依相關法令規定辦理。</w:t>
            </w:r>
          </w:p>
        </w:tc>
      </w:tr>
      <w:tr w:rsidR="00F83794" w:rsidRPr="00F83794" w:rsidTr="00E1497E">
        <w:tc>
          <w:tcPr>
            <w:tcW w:w="0" w:type="auto"/>
            <w:vAlign w:val="center"/>
            <w:hideMark/>
          </w:tcPr>
          <w:p w:rsidR="00F83794" w:rsidRPr="00F83794" w:rsidRDefault="00D5596A" w:rsidP="00E1497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9" w:history="1">
              <w:r w:rsidR="00F83794"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12</w:t>
              </w:r>
            </w:hyperlink>
          </w:p>
        </w:tc>
        <w:tc>
          <w:tcPr>
            <w:tcW w:w="0" w:type="auto"/>
            <w:vAlign w:val="center"/>
            <w:hideMark/>
          </w:tcPr>
          <w:p w:rsidR="00F83794" w:rsidRPr="00F83794" w:rsidRDefault="00F83794" w:rsidP="00E149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十二、本要點奉署長核定後實施，修正時亦同。</w:t>
            </w:r>
          </w:p>
        </w:tc>
      </w:tr>
    </w:tbl>
    <w:p w:rsidR="00F83794" w:rsidRPr="00F83794" w:rsidRDefault="00F83794" w:rsidP="00F83794">
      <w:pPr>
        <w:widowControl/>
        <w:spacing w:line="240" w:lineRule="auto"/>
        <w:jc w:val="lef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>
            <wp:extent cx="381000" cy="123825"/>
            <wp:effectExtent l="19050" t="0" r="0" b="0"/>
            <wp:docPr id="1" name="圖片 1" descr="Top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755" w:rsidRDefault="00F83794">
      <w:proofErr w:type="gramStart"/>
      <w:r>
        <w:rPr>
          <w:rFonts w:hint="eastAsia"/>
        </w:rPr>
        <w:t>vv</w:t>
      </w:r>
      <w:proofErr w:type="gramEnd"/>
    </w:p>
    <w:sectPr w:rsidR="00F46755" w:rsidSect="00F467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96A" w:rsidRDefault="00D5596A" w:rsidP="00F83794">
      <w:pPr>
        <w:spacing w:line="240" w:lineRule="auto"/>
      </w:pPr>
      <w:r>
        <w:separator/>
      </w:r>
    </w:p>
  </w:endnote>
  <w:endnote w:type="continuationSeparator" w:id="0">
    <w:p w:rsidR="00D5596A" w:rsidRDefault="00D5596A" w:rsidP="00F83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96A" w:rsidRDefault="00D5596A" w:rsidP="00F83794">
      <w:pPr>
        <w:spacing w:line="240" w:lineRule="auto"/>
      </w:pPr>
      <w:r>
        <w:separator/>
      </w:r>
    </w:p>
  </w:footnote>
  <w:footnote w:type="continuationSeparator" w:id="0">
    <w:p w:rsidR="00D5596A" w:rsidRDefault="00D5596A" w:rsidP="00F83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94"/>
    <w:rsid w:val="0001347A"/>
    <w:rsid w:val="000315F7"/>
    <w:rsid w:val="00056552"/>
    <w:rsid w:val="00061AA4"/>
    <w:rsid w:val="000621A0"/>
    <w:rsid w:val="00074016"/>
    <w:rsid w:val="00086534"/>
    <w:rsid w:val="00094016"/>
    <w:rsid w:val="000B464C"/>
    <w:rsid w:val="000B58C7"/>
    <w:rsid w:val="000B6829"/>
    <w:rsid w:val="000C122B"/>
    <w:rsid w:val="000D0FFE"/>
    <w:rsid w:val="000E2BAF"/>
    <w:rsid w:val="000E4FAB"/>
    <w:rsid w:val="000F7C61"/>
    <w:rsid w:val="001046A3"/>
    <w:rsid w:val="001055F5"/>
    <w:rsid w:val="00107056"/>
    <w:rsid w:val="00113876"/>
    <w:rsid w:val="00131D47"/>
    <w:rsid w:val="0013310A"/>
    <w:rsid w:val="00142C20"/>
    <w:rsid w:val="001650EC"/>
    <w:rsid w:val="00166884"/>
    <w:rsid w:val="0018029A"/>
    <w:rsid w:val="001A3329"/>
    <w:rsid w:val="001C53E1"/>
    <w:rsid w:val="001C5C7D"/>
    <w:rsid w:val="001C6064"/>
    <w:rsid w:val="001C6240"/>
    <w:rsid w:val="001C768B"/>
    <w:rsid w:val="001D7873"/>
    <w:rsid w:val="001E3936"/>
    <w:rsid w:val="001E6CA8"/>
    <w:rsid w:val="001F4638"/>
    <w:rsid w:val="001F54E9"/>
    <w:rsid w:val="002046D3"/>
    <w:rsid w:val="002164BD"/>
    <w:rsid w:val="00225F31"/>
    <w:rsid w:val="002366AB"/>
    <w:rsid w:val="00250D3B"/>
    <w:rsid w:val="002516EB"/>
    <w:rsid w:val="002520D9"/>
    <w:rsid w:val="0025669B"/>
    <w:rsid w:val="00260BDF"/>
    <w:rsid w:val="0027450F"/>
    <w:rsid w:val="0027772C"/>
    <w:rsid w:val="002830B8"/>
    <w:rsid w:val="002B64B1"/>
    <w:rsid w:val="002D2FE8"/>
    <w:rsid w:val="002F2271"/>
    <w:rsid w:val="00300E86"/>
    <w:rsid w:val="0032688C"/>
    <w:rsid w:val="00334556"/>
    <w:rsid w:val="00336599"/>
    <w:rsid w:val="00363437"/>
    <w:rsid w:val="00370E8A"/>
    <w:rsid w:val="00386E57"/>
    <w:rsid w:val="0039206B"/>
    <w:rsid w:val="003B5EC2"/>
    <w:rsid w:val="003C3AF3"/>
    <w:rsid w:val="003D5130"/>
    <w:rsid w:val="00414F72"/>
    <w:rsid w:val="00415CFB"/>
    <w:rsid w:val="004172EB"/>
    <w:rsid w:val="00436694"/>
    <w:rsid w:val="004374F5"/>
    <w:rsid w:val="00441AEF"/>
    <w:rsid w:val="004602C5"/>
    <w:rsid w:val="004662E0"/>
    <w:rsid w:val="00486C6C"/>
    <w:rsid w:val="00496D18"/>
    <w:rsid w:val="004A6BAB"/>
    <w:rsid w:val="004B1199"/>
    <w:rsid w:val="004B2B27"/>
    <w:rsid w:val="004C0A4D"/>
    <w:rsid w:val="004D0B7D"/>
    <w:rsid w:val="004E32BB"/>
    <w:rsid w:val="004E708E"/>
    <w:rsid w:val="004F1F38"/>
    <w:rsid w:val="004F3ED0"/>
    <w:rsid w:val="004F7FBC"/>
    <w:rsid w:val="00501980"/>
    <w:rsid w:val="00523B9E"/>
    <w:rsid w:val="00533DEC"/>
    <w:rsid w:val="005426A9"/>
    <w:rsid w:val="005445D9"/>
    <w:rsid w:val="00550538"/>
    <w:rsid w:val="005507E1"/>
    <w:rsid w:val="005513B4"/>
    <w:rsid w:val="005702EC"/>
    <w:rsid w:val="00570406"/>
    <w:rsid w:val="00576CC4"/>
    <w:rsid w:val="00583350"/>
    <w:rsid w:val="005B6201"/>
    <w:rsid w:val="005C06A2"/>
    <w:rsid w:val="005D1D7F"/>
    <w:rsid w:val="005E30BC"/>
    <w:rsid w:val="005E771A"/>
    <w:rsid w:val="005F18D4"/>
    <w:rsid w:val="00604A1A"/>
    <w:rsid w:val="00613751"/>
    <w:rsid w:val="00637010"/>
    <w:rsid w:val="00655D70"/>
    <w:rsid w:val="0066516B"/>
    <w:rsid w:val="00667355"/>
    <w:rsid w:val="006757C2"/>
    <w:rsid w:val="00675E74"/>
    <w:rsid w:val="00680720"/>
    <w:rsid w:val="006922D4"/>
    <w:rsid w:val="00692F5C"/>
    <w:rsid w:val="006974DB"/>
    <w:rsid w:val="006A08E3"/>
    <w:rsid w:val="006B140E"/>
    <w:rsid w:val="006B5F6F"/>
    <w:rsid w:val="006C0AFD"/>
    <w:rsid w:val="006D213D"/>
    <w:rsid w:val="006E4220"/>
    <w:rsid w:val="006E72EA"/>
    <w:rsid w:val="006F06EA"/>
    <w:rsid w:val="006F4095"/>
    <w:rsid w:val="006F720C"/>
    <w:rsid w:val="00706538"/>
    <w:rsid w:val="00710688"/>
    <w:rsid w:val="007247B7"/>
    <w:rsid w:val="0073798D"/>
    <w:rsid w:val="0074792A"/>
    <w:rsid w:val="00747AC8"/>
    <w:rsid w:val="00755147"/>
    <w:rsid w:val="0075793A"/>
    <w:rsid w:val="0076066E"/>
    <w:rsid w:val="00766D56"/>
    <w:rsid w:val="00784DB2"/>
    <w:rsid w:val="0079555A"/>
    <w:rsid w:val="007A44E8"/>
    <w:rsid w:val="00806BCC"/>
    <w:rsid w:val="0082728C"/>
    <w:rsid w:val="0083277B"/>
    <w:rsid w:val="0084405A"/>
    <w:rsid w:val="008472EA"/>
    <w:rsid w:val="00853FAC"/>
    <w:rsid w:val="0088378D"/>
    <w:rsid w:val="00893B56"/>
    <w:rsid w:val="00896C5D"/>
    <w:rsid w:val="008A48F6"/>
    <w:rsid w:val="008A5866"/>
    <w:rsid w:val="008C12EA"/>
    <w:rsid w:val="008D07AE"/>
    <w:rsid w:val="008D471B"/>
    <w:rsid w:val="008D53DF"/>
    <w:rsid w:val="008E044E"/>
    <w:rsid w:val="008E145C"/>
    <w:rsid w:val="008E619F"/>
    <w:rsid w:val="0092707B"/>
    <w:rsid w:val="0093249C"/>
    <w:rsid w:val="009324DD"/>
    <w:rsid w:val="0096170D"/>
    <w:rsid w:val="00972CCD"/>
    <w:rsid w:val="009766B9"/>
    <w:rsid w:val="009B169D"/>
    <w:rsid w:val="009C1DBD"/>
    <w:rsid w:val="009D206A"/>
    <w:rsid w:val="009D40F3"/>
    <w:rsid w:val="009F07AD"/>
    <w:rsid w:val="00A179DE"/>
    <w:rsid w:val="00A31C44"/>
    <w:rsid w:val="00A424BB"/>
    <w:rsid w:val="00A61554"/>
    <w:rsid w:val="00A858D1"/>
    <w:rsid w:val="00A90430"/>
    <w:rsid w:val="00A930D4"/>
    <w:rsid w:val="00AB3114"/>
    <w:rsid w:val="00AC3AD3"/>
    <w:rsid w:val="00AE552F"/>
    <w:rsid w:val="00AF1437"/>
    <w:rsid w:val="00AF5B88"/>
    <w:rsid w:val="00B00A5E"/>
    <w:rsid w:val="00B02B49"/>
    <w:rsid w:val="00B10C36"/>
    <w:rsid w:val="00B249C8"/>
    <w:rsid w:val="00B32599"/>
    <w:rsid w:val="00B3445D"/>
    <w:rsid w:val="00B4379C"/>
    <w:rsid w:val="00B65F96"/>
    <w:rsid w:val="00B73927"/>
    <w:rsid w:val="00B77E23"/>
    <w:rsid w:val="00B81A9B"/>
    <w:rsid w:val="00B8332D"/>
    <w:rsid w:val="00B87F72"/>
    <w:rsid w:val="00B901B2"/>
    <w:rsid w:val="00BB2148"/>
    <w:rsid w:val="00BC47EC"/>
    <w:rsid w:val="00BD0645"/>
    <w:rsid w:val="00BE2F13"/>
    <w:rsid w:val="00BF5389"/>
    <w:rsid w:val="00C23EAD"/>
    <w:rsid w:val="00C547B7"/>
    <w:rsid w:val="00C64D4A"/>
    <w:rsid w:val="00C66B62"/>
    <w:rsid w:val="00C865D1"/>
    <w:rsid w:val="00CB07EF"/>
    <w:rsid w:val="00CC0C95"/>
    <w:rsid w:val="00CE53D5"/>
    <w:rsid w:val="00CF038A"/>
    <w:rsid w:val="00CF37BA"/>
    <w:rsid w:val="00D145E6"/>
    <w:rsid w:val="00D1547A"/>
    <w:rsid w:val="00D33875"/>
    <w:rsid w:val="00D5055F"/>
    <w:rsid w:val="00D5181C"/>
    <w:rsid w:val="00D5596A"/>
    <w:rsid w:val="00D61353"/>
    <w:rsid w:val="00D66376"/>
    <w:rsid w:val="00D773E4"/>
    <w:rsid w:val="00D86465"/>
    <w:rsid w:val="00D92866"/>
    <w:rsid w:val="00DA5911"/>
    <w:rsid w:val="00DB5877"/>
    <w:rsid w:val="00DF2FA5"/>
    <w:rsid w:val="00E1497E"/>
    <w:rsid w:val="00E219C4"/>
    <w:rsid w:val="00E23986"/>
    <w:rsid w:val="00E255C4"/>
    <w:rsid w:val="00E32148"/>
    <w:rsid w:val="00E45483"/>
    <w:rsid w:val="00E600B2"/>
    <w:rsid w:val="00E62065"/>
    <w:rsid w:val="00E90BC7"/>
    <w:rsid w:val="00EA66E0"/>
    <w:rsid w:val="00EB2B63"/>
    <w:rsid w:val="00EC09C9"/>
    <w:rsid w:val="00EC142F"/>
    <w:rsid w:val="00EE7342"/>
    <w:rsid w:val="00EE7779"/>
    <w:rsid w:val="00EF44D1"/>
    <w:rsid w:val="00EF7279"/>
    <w:rsid w:val="00F05F4B"/>
    <w:rsid w:val="00F1093E"/>
    <w:rsid w:val="00F1233B"/>
    <w:rsid w:val="00F16F21"/>
    <w:rsid w:val="00F30CDA"/>
    <w:rsid w:val="00F358D6"/>
    <w:rsid w:val="00F459BB"/>
    <w:rsid w:val="00F46755"/>
    <w:rsid w:val="00F57B29"/>
    <w:rsid w:val="00F661EE"/>
    <w:rsid w:val="00F669F6"/>
    <w:rsid w:val="00F70F6C"/>
    <w:rsid w:val="00F75C7E"/>
    <w:rsid w:val="00F83794"/>
    <w:rsid w:val="00F961DB"/>
    <w:rsid w:val="00FA2C63"/>
    <w:rsid w:val="00FA776D"/>
    <w:rsid w:val="00FB3C0B"/>
    <w:rsid w:val="00FB4DD5"/>
    <w:rsid w:val="00FC24D5"/>
    <w:rsid w:val="00FD067A"/>
    <w:rsid w:val="00FD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37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3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3794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F8379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837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83794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37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37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37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3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3794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F8379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837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83794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37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37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law.moj/LawContentExtent.aspx?LawID=FL039300&amp;LawNo=1&amp;ItemID=19267&amp;Amddate=20111227" TargetMode="External"/><Relationship Id="rId13" Type="http://schemas.openxmlformats.org/officeDocument/2006/relationships/hyperlink" Target="http://locallaw.moj/LawContentExtent.aspx?LawID=FL039300&amp;LawNo=6&amp;ItemID=19272&amp;Amddate=20111227" TargetMode="External"/><Relationship Id="rId18" Type="http://schemas.openxmlformats.org/officeDocument/2006/relationships/hyperlink" Target="http://locallaw.moj/LawContentExtent.aspx?LawID=FL039300&amp;LawNo=11&amp;ItemID=19277&amp;Amddate=20111227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gif"/><Relationship Id="rId7" Type="http://schemas.openxmlformats.org/officeDocument/2006/relationships/hyperlink" Target="http://locallaw.moj/LawContent.aspx?id=FL039300" TargetMode="External"/><Relationship Id="rId12" Type="http://schemas.openxmlformats.org/officeDocument/2006/relationships/hyperlink" Target="http://locallaw.moj/LawContentExtent.aspx?LawID=FL039300&amp;LawNo=5&amp;ItemID=19271&amp;Amddate=20111227" TargetMode="External"/><Relationship Id="rId17" Type="http://schemas.openxmlformats.org/officeDocument/2006/relationships/hyperlink" Target="http://locallaw.moj/LawContentExtent.aspx?LawID=FL039300&amp;LawNo=10&amp;ItemID=19276&amp;Amddate=201112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ocallaw.moj/LawContentExtent.aspx?LawID=FL039300&amp;LawNo=9&amp;ItemID=19275&amp;Amddate=20111227" TargetMode="External"/><Relationship Id="rId20" Type="http://schemas.openxmlformats.org/officeDocument/2006/relationships/hyperlink" Target="http://locallaw.moj/LawContentDetails.aspx?id=FL03930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ocallaw.moj/LawContentExtent.aspx?LawID=FL039300&amp;LawNo=4&amp;ItemID=19270&amp;Amddate=201112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callaw.moj/LawContentExtent.aspx?LawID=FL039300&amp;LawNo=8&amp;ItemID=19274&amp;Amddate=2011122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ocallaw.moj/LawContentExtent.aspx?LawID=FL039300&amp;LawNo=3&amp;ItemID=19269&amp;Amddate=20111227" TargetMode="External"/><Relationship Id="rId19" Type="http://schemas.openxmlformats.org/officeDocument/2006/relationships/hyperlink" Target="http://locallaw.moj/LawContentExtent.aspx?LawID=FL039300&amp;LawNo=12&amp;ItemID=19278&amp;Amddate=201112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callaw.moj/LawContentExtent.aspx?LawID=FL039300&amp;LawNo=2&amp;ItemID=19268&amp;Amddate=20111227" TargetMode="External"/><Relationship Id="rId14" Type="http://schemas.openxmlformats.org/officeDocument/2006/relationships/hyperlink" Target="http://locallaw.moj/LawContentExtent.aspx?LawID=FL039300&amp;LawNo=7&amp;ItemID=19273&amp;Amddate=2011122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胡文偉</cp:lastModifiedBy>
  <cp:revision>4</cp:revision>
  <dcterms:created xsi:type="dcterms:W3CDTF">2013-09-05T05:20:00Z</dcterms:created>
  <dcterms:modified xsi:type="dcterms:W3CDTF">2017-10-24T02:50:00Z</dcterms:modified>
</cp:coreProperties>
</file>