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3B" w:rsidRPr="00D3373B" w:rsidRDefault="00D3373B" w:rsidP="00D3373B">
      <w:pPr>
        <w:widowControl/>
        <w:pBdr>
          <w:bottom w:val="single" w:sz="6" w:space="1" w:color="auto"/>
        </w:pBdr>
        <w:spacing w:before="0" w:beforeAutospacing="0" w:after="0" w:afterAutospacing="0"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D3373B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pPr w:leftFromText="180" w:rightFromText="180" w:vertAnchor="page" w:horzAnchor="margin" w:tblpY="2116"/>
        <w:tblW w:w="5000" w:type="pct"/>
        <w:tblBorders>
          <w:top w:val="single" w:sz="6" w:space="0" w:color="E3E9F2"/>
          <w:left w:val="single" w:sz="6" w:space="0" w:color="E3E9F2"/>
          <w:bottom w:val="single" w:sz="6" w:space="0" w:color="E3E9F2"/>
          <w:right w:val="single" w:sz="6" w:space="0" w:color="E3E9F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31"/>
      </w:tblGrid>
      <w:tr w:rsidR="00D3373B" w:rsidRPr="00D3373B" w:rsidTr="008642B4">
        <w:tc>
          <w:tcPr>
            <w:tcW w:w="0" w:type="auto"/>
            <w:tcBorders>
              <w:bottom w:val="dotted" w:sz="6" w:space="0" w:color="EBEBEB"/>
            </w:tcBorders>
            <w:shd w:val="clear" w:color="auto" w:fill="FFFBC8"/>
            <w:tcMar>
              <w:top w:w="45" w:type="dxa"/>
              <w:left w:w="450" w:type="dxa"/>
              <w:bottom w:w="45" w:type="dxa"/>
              <w:right w:w="75" w:type="dxa"/>
            </w:tcMar>
            <w:hideMark/>
          </w:tcPr>
          <w:p w:rsidR="00D3373B" w:rsidRPr="008642B4" w:rsidRDefault="008642B4" w:rsidP="008642B4">
            <w:pPr>
              <w:widowControl/>
              <w:spacing w:before="0" w:beforeAutospacing="0" w:after="0" w:afterAutospacing="0" w:line="408" w:lineRule="auto"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8642B4">
              <w:rPr>
                <w:rFonts w:ascii="Verdana" w:eastAsia="新細明體" w:hAnsi="Verdana" w:cs="新細明體"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37FA1" wp14:editId="5C73F76A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-571500</wp:posOffset>
                      </wp:positionV>
                      <wp:extent cx="848995" cy="438150"/>
                      <wp:effectExtent l="0" t="0" r="825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99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2B4" w:rsidRDefault="008642B4" w:rsidP="008642B4">
                                  <w:pPr>
                                    <w:spacing w:afterLines="50" w:after="180" w:line="460" w:lineRule="exact"/>
                                    <w:jc w:val="right"/>
                                    <w:rPr>
                                      <w:rFonts w:ascii="標楷體"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AA57D3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 w:rsidR="00C4362C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  <w:bookmarkStart w:id="0" w:name="_GoBack"/>
                                  <w:bookmarkEnd w:id="0"/>
                                </w:p>
                                <w:p w:rsidR="008642B4" w:rsidRDefault="008642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3.4pt;margin-top:-45pt;width:66.8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" stroked="f">
                      <v:textbox>
                        <w:txbxContent>
                          <w:p w:rsidR="008642B4" w:rsidRDefault="008642B4" w:rsidP="008642B4">
                            <w:pPr>
                              <w:spacing w:afterLines="50" w:after="180" w:line="460" w:lineRule="exact"/>
                              <w:jc w:val="righ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AA57D3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4362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bookmarkStart w:id="1" w:name="_GoBack"/>
                            <w:bookmarkEnd w:id="1"/>
                          </w:p>
                          <w:p w:rsidR="008642B4" w:rsidRDefault="008642B4"/>
                        </w:txbxContent>
                      </v:textbox>
                    </v:shape>
                  </w:pict>
                </mc:Fallback>
              </mc:AlternateContent>
            </w:r>
            <w:r w:rsidR="00D3373B" w:rsidRPr="008642B4">
              <w:rPr>
                <w:rFonts w:ascii="Verdana" w:eastAsia="新細明體" w:hAnsi="Verdana" w:cs="新細明體"/>
                <w:bCs/>
                <w:color w:val="000000"/>
                <w:kern w:val="0"/>
                <w:szCs w:val="24"/>
              </w:rPr>
              <w:t>法規名稱：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法務部行政執行署新北分署行政執行事件鑑定費用收費標準表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(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民國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101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年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月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11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日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>修正</w:t>
            </w:r>
            <w:r w:rsidR="00D3373B" w:rsidRPr="008642B4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 )</w:t>
            </w:r>
          </w:p>
        </w:tc>
      </w:tr>
      <w:tr w:rsidR="008642B4" w:rsidRPr="00D3373B" w:rsidTr="008642B4">
        <w:tc>
          <w:tcPr>
            <w:tcW w:w="0" w:type="auto"/>
            <w:tcBorders>
              <w:bottom w:val="dotted" w:sz="6" w:space="0" w:color="EBEBEB"/>
            </w:tcBorders>
            <w:shd w:val="clear" w:color="auto" w:fill="FFFBC8"/>
            <w:tcMar>
              <w:top w:w="45" w:type="dxa"/>
              <w:left w:w="450" w:type="dxa"/>
              <w:bottom w:w="45" w:type="dxa"/>
              <w:right w:w="75" w:type="dxa"/>
            </w:tcMar>
          </w:tcPr>
          <w:p w:rsidR="008642B4" w:rsidRPr="008642B4" w:rsidRDefault="008642B4" w:rsidP="008642B4">
            <w:pPr>
              <w:widowControl/>
              <w:spacing w:before="0" w:beforeAutospacing="0" w:after="0" w:afterAutospacing="0" w:line="408" w:lineRule="auto"/>
              <w:jc w:val="center"/>
              <w:rPr>
                <w:rFonts w:ascii="Verdana" w:eastAsia="新細明體" w:hAnsi="Verdana" w:cs="新細明體"/>
                <w:bCs/>
                <w:color w:val="000000"/>
                <w:kern w:val="0"/>
                <w:szCs w:val="24"/>
              </w:rPr>
            </w:pPr>
          </w:p>
        </w:tc>
      </w:tr>
      <w:tr w:rsidR="00D3373B" w:rsidRPr="00D3373B" w:rsidTr="008642B4">
        <w:trPr>
          <w:hidden/>
        </w:trPr>
        <w:tc>
          <w:tcPr>
            <w:tcW w:w="0" w:type="auto"/>
            <w:tcBorders>
              <w:bottom w:val="dotted" w:sz="6" w:space="0" w:color="EBEBEB"/>
            </w:tcBorders>
            <w:tcMar>
              <w:top w:w="45" w:type="dxa"/>
              <w:left w:w="2130" w:type="dxa"/>
              <w:bottom w:w="45" w:type="dxa"/>
              <w:right w:w="75" w:type="dxa"/>
            </w:tcMar>
            <w:hideMark/>
          </w:tcPr>
          <w:p w:rsidR="00D3373B" w:rsidRPr="008642B4" w:rsidRDefault="00D3373B" w:rsidP="008642B4">
            <w:pPr>
              <w:widowControl/>
              <w:spacing w:before="0" w:beforeAutospacing="0" w:after="0" w:afterAutospacing="0" w:line="408" w:lineRule="auto"/>
              <w:jc w:val="center"/>
              <w:rPr>
                <w:rFonts w:ascii="Verdana" w:eastAsia="新細明體" w:hAnsi="Verdana" w:cs="新細明體"/>
                <w:vanish/>
                <w:color w:val="000000"/>
                <w:kern w:val="0"/>
                <w:szCs w:val="24"/>
              </w:rPr>
            </w:pPr>
          </w:p>
        </w:tc>
      </w:tr>
      <w:tr w:rsidR="00D3373B" w:rsidRPr="00D3373B" w:rsidTr="008642B4">
        <w:trPr>
          <w:hidden/>
        </w:trPr>
        <w:tc>
          <w:tcPr>
            <w:tcW w:w="0" w:type="auto"/>
            <w:tcBorders>
              <w:bottom w:val="dotted" w:sz="6" w:space="0" w:color="EBEBEB"/>
            </w:tcBorders>
            <w:tcMar>
              <w:top w:w="45" w:type="dxa"/>
              <w:left w:w="2130" w:type="dxa"/>
              <w:bottom w:w="45" w:type="dxa"/>
              <w:right w:w="75" w:type="dxa"/>
            </w:tcMar>
            <w:hideMark/>
          </w:tcPr>
          <w:p w:rsidR="00D3373B" w:rsidRPr="008642B4" w:rsidRDefault="00D3373B" w:rsidP="008642B4">
            <w:pPr>
              <w:widowControl/>
              <w:spacing w:before="0" w:beforeAutospacing="0" w:after="0" w:afterAutospacing="0" w:line="408" w:lineRule="auto"/>
              <w:jc w:val="center"/>
              <w:rPr>
                <w:rFonts w:ascii="Verdana" w:eastAsia="新細明體" w:hAnsi="Verdana" w:cs="新細明體"/>
                <w:vanish/>
                <w:color w:val="000000"/>
                <w:kern w:val="0"/>
                <w:szCs w:val="24"/>
              </w:rPr>
            </w:pPr>
          </w:p>
        </w:tc>
      </w:tr>
      <w:tr w:rsidR="00D3373B" w:rsidRPr="00D3373B" w:rsidTr="008642B4">
        <w:tc>
          <w:tcPr>
            <w:tcW w:w="8831" w:type="dxa"/>
            <w:tcBorders>
              <w:bottom w:val="dotted" w:sz="6" w:space="0" w:color="EBEBEB"/>
            </w:tcBorders>
            <w:noWrap/>
            <w:tcMar>
              <w:top w:w="45" w:type="dxa"/>
              <w:left w:w="150" w:type="dxa"/>
              <w:bottom w:w="45" w:type="dxa"/>
              <w:right w:w="75" w:type="dxa"/>
            </w:tcMar>
            <w:hideMark/>
          </w:tcPr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┌──┬────┬─────┬─────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───────────┐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編號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鑑定事項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收費標準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備        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註│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（新台幣）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1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僅建物者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2,500 元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1.建物與基地合併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價時，就建物所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坐落之基地部分，不再依土地之收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├────┼─────┤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費標準，另外收取費用。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建物及其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3,500 元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2.如建物有二筆建號以上，而位於同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坐落土地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社區或大樓，每增加鑑定一建號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加收 300  元。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3.公共設施、本建物附屬之建物、主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建物之增建面積、地下室停車空間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，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另外加收鑑定費用。但單獨就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該部分鑑定者，不在此限。惟如原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漏未鑑定而追加補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價者，即不得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請求追加補繳鑑定費用。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土地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2,000 元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1.送鑑定之土地如在二筆以內收取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2,000 元，每增加一筆，加收 500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元，如土地相鄰或送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估之土地有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十筆以上，由債權人與鑑定人協議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酌減費用。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3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農林作物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4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動產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├──┼────┼─────┼─────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───────────┤</w:t>
            </w:r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5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無體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視個案收費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移送機關（債權人）如認個案鑑定費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財產權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用收取不合理，得由分署邀請鑑定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人協議；如協議不成，得改由其他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定人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鑑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價。                      </w:t>
            </w: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│</w:t>
            </w:r>
            <w:proofErr w:type="gramEnd"/>
          </w:p>
          <w:p w:rsidR="00D3373B" w:rsidRPr="008642B4" w:rsidRDefault="00D3373B" w:rsidP="00864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408" w:lineRule="auto"/>
              <w:jc w:val="center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proofErr w:type="gramStart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└──┴────┴─────┴─────</w:t>
            </w:r>
            <w:proofErr w:type="gramEnd"/>
            <w:r w:rsidRPr="008642B4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───────────┘</w:t>
            </w:r>
          </w:p>
        </w:tc>
      </w:tr>
    </w:tbl>
    <w:p w:rsidR="00D3373B" w:rsidRPr="00D3373B" w:rsidRDefault="00D3373B" w:rsidP="00D3373B">
      <w:pPr>
        <w:widowControl/>
        <w:pBdr>
          <w:top w:val="single" w:sz="6" w:space="1" w:color="auto"/>
        </w:pBdr>
        <w:spacing w:before="0" w:beforeAutospacing="0" w:after="0" w:afterAutospacing="0" w:line="240" w:lineRule="auto"/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D3373B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F46755" w:rsidRDefault="00F46755"/>
    <w:sectPr w:rsidR="00F46755" w:rsidSect="00F4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4F" w:rsidRDefault="0078344F" w:rsidP="00D3373B">
      <w:pPr>
        <w:spacing w:before="0" w:after="0" w:line="240" w:lineRule="auto"/>
      </w:pPr>
      <w:r>
        <w:separator/>
      </w:r>
    </w:p>
  </w:endnote>
  <w:endnote w:type="continuationSeparator" w:id="0">
    <w:p w:rsidR="0078344F" w:rsidRDefault="0078344F" w:rsidP="00D337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4F" w:rsidRDefault="0078344F" w:rsidP="00D3373B">
      <w:pPr>
        <w:spacing w:before="0" w:after="0" w:line="240" w:lineRule="auto"/>
      </w:pPr>
      <w:r>
        <w:separator/>
      </w:r>
    </w:p>
  </w:footnote>
  <w:footnote w:type="continuationSeparator" w:id="0">
    <w:p w:rsidR="0078344F" w:rsidRDefault="0078344F" w:rsidP="00D337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3B"/>
    <w:rsid w:val="0001347A"/>
    <w:rsid w:val="000315F7"/>
    <w:rsid w:val="00056552"/>
    <w:rsid w:val="00061AA4"/>
    <w:rsid w:val="000621A0"/>
    <w:rsid w:val="00074016"/>
    <w:rsid w:val="00086534"/>
    <w:rsid w:val="00094016"/>
    <w:rsid w:val="000B464C"/>
    <w:rsid w:val="000B58C7"/>
    <w:rsid w:val="000B6829"/>
    <w:rsid w:val="000C122B"/>
    <w:rsid w:val="000D0FFE"/>
    <w:rsid w:val="000E2BAF"/>
    <w:rsid w:val="000E4FAB"/>
    <w:rsid w:val="000F7C61"/>
    <w:rsid w:val="001046A3"/>
    <w:rsid w:val="001055F5"/>
    <w:rsid w:val="00107056"/>
    <w:rsid w:val="00113876"/>
    <w:rsid w:val="00131D47"/>
    <w:rsid w:val="0013310A"/>
    <w:rsid w:val="00142C20"/>
    <w:rsid w:val="001650EC"/>
    <w:rsid w:val="00166884"/>
    <w:rsid w:val="001800C4"/>
    <w:rsid w:val="0018029A"/>
    <w:rsid w:val="001A3329"/>
    <w:rsid w:val="001C53E1"/>
    <w:rsid w:val="001C5C7D"/>
    <w:rsid w:val="001C6064"/>
    <w:rsid w:val="001C6240"/>
    <w:rsid w:val="001C768B"/>
    <w:rsid w:val="001D7873"/>
    <w:rsid w:val="001E3936"/>
    <w:rsid w:val="001E6CA8"/>
    <w:rsid w:val="001F4638"/>
    <w:rsid w:val="001F54E9"/>
    <w:rsid w:val="002046D3"/>
    <w:rsid w:val="002164BD"/>
    <w:rsid w:val="00225F31"/>
    <w:rsid w:val="002366AB"/>
    <w:rsid w:val="00250D3B"/>
    <w:rsid w:val="002516EB"/>
    <w:rsid w:val="002520D9"/>
    <w:rsid w:val="0025669B"/>
    <w:rsid w:val="00260BDF"/>
    <w:rsid w:val="0027450F"/>
    <w:rsid w:val="0027772C"/>
    <w:rsid w:val="002830B8"/>
    <w:rsid w:val="002B64B1"/>
    <w:rsid w:val="002D2FE8"/>
    <w:rsid w:val="002F2271"/>
    <w:rsid w:val="00300E86"/>
    <w:rsid w:val="00304E4A"/>
    <w:rsid w:val="0032688C"/>
    <w:rsid w:val="00336599"/>
    <w:rsid w:val="00363437"/>
    <w:rsid w:val="00370E8A"/>
    <w:rsid w:val="00386E57"/>
    <w:rsid w:val="0039206B"/>
    <w:rsid w:val="003B5EC2"/>
    <w:rsid w:val="003C3AF3"/>
    <w:rsid w:val="003D5130"/>
    <w:rsid w:val="00414F72"/>
    <w:rsid w:val="00415CFB"/>
    <w:rsid w:val="004172EB"/>
    <w:rsid w:val="00436694"/>
    <w:rsid w:val="004374F5"/>
    <w:rsid w:val="00441AEF"/>
    <w:rsid w:val="004602C5"/>
    <w:rsid w:val="004662E0"/>
    <w:rsid w:val="00486C6C"/>
    <w:rsid w:val="00496D18"/>
    <w:rsid w:val="004B1199"/>
    <w:rsid w:val="004B2B27"/>
    <w:rsid w:val="004C0A4D"/>
    <w:rsid w:val="004D0B7D"/>
    <w:rsid w:val="004E32BB"/>
    <w:rsid w:val="004E708E"/>
    <w:rsid w:val="004F1F38"/>
    <w:rsid w:val="004F3ED0"/>
    <w:rsid w:val="004F7FBC"/>
    <w:rsid w:val="00501980"/>
    <w:rsid w:val="00523B9E"/>
    <w:rsid w:val="00533DEC"/>
    <w:rsid w:val="005426A9"/>
    <w:rsid w:val="005445D9"/>
    <w:rsid w:val="00550538"/>
    <w:rsid w:val="005507E1"/>
    <w:rsid w:val="005513B4"/>
    <w:rsid w:val="005702EC"/>
    <w:rsid w:val="00570406"/>
    <w:rsid w:val="00576CC4"/>
    <w:rsid w:val="00583350"/>
    <w:rsid w:val="005B6201"/>
    <w:rsid w:val="005C06A2"/>
    <w:rsid w:val="005C717B"/>
    <w:rsid w:val="005D1D7F"/>
    <w:rsid w:val="005E30BC"/>
    <w:rsid w:val="005E771A"/>
    <w:rsid w:val="005F18D4"/>
    <w:rsid w:val="00604A1A"/>
    <w:rsid w:val="00613751"/>
    <w:rsid w:val="00637010"/>
    <w:rsid w:val="00655D70"/>
    <w:rsid w:val="0066516B"/>
    <w:rsid w:val="00667355"/>
    <w:rsid w:val="006757C2"/>
    <w:rsid w:val="00675E74"/>
    <w:rsid w:val="00680720"/>
    <w:rsid w:val="006922D4"/>
    <w:rsid w:val="00692F5C"/>
    <w:rsid w:val="006974DB"/>
    <w:rsid w:val="006A08E3"/>
    <w:rsid w:val="006B140E"/>
    <w:rsid w:val="006B5F6F"/>
    <w:rsid w:val="006C0AFD"/>
    <w:rsid w:val="006D213D"/>
    <w:rsid w:val="006E4220"/>
    <w:rsid w:val="006E72EA"/>
    <w:rsid w:val="006F06EA"/>
    <w:rsid w:val="006F4095"/>
    <w:rsid w:val="006F720C"/>
    <w:rsid w:val="00706538"/>
    <w:rsid w:val="00710688"/>
    <w:rsid w:val="007247B7"/>
    <w:rsid w:val="0073798D"/>
    <w:rsid w:val="0074792A"/>
    <w:rsid w:val="00747AC8"/>
    <w:rsid w:val="00755147"/>
    <w:rsid w:val="0075793A"/>
    <w:rsid w:val="0076066E"/>
    <w:rsid w:val="00766D56"/>
    <w:rsid w:val="0078344F"/>
    <w:rsid w:val="00784DB2"/>
    <w:rsid w:val="0079555A"/>
    <w:rsid w:val="007A44E8"/>
    <w:rsid w:val="00806BCC"/>
    <w:rsid w:val="0082728C"/>
    <w:rsid w:val="0083277B"/>
    <w:rsid w:val="0084405A"/>
    <w:rsid w:val="008472EA"/>
    <w:rsid w:val="00853FAC"/>
    <w:rsid w:val="008642B4"/>
    <w:rsid w:val="0088378D"/>
    <w:rsid w:val="00896C5D"/>
    <w:rsid w:val="008A48F6"/>
    <w:rsid w:val="008A5866"/>
    <w:rsid w:val="008C12EA"/>
    <w:rsid w:val="008D07AE"/>
    <w:rsid w:val="008D471B"/>
    <w:rsid w:val="008D53DF"/>
    <w:rsid w:val="008E044E"/>
    <w:rsid w:val="008E145C"/>
    <w:rsid w:val="008E619F"/>
    <w:rsid w:val="0092707B"/>
    <w:rsid w:val="0093249C"/>
    <w:rsid w:val="009324DD"/>
    <w:rsid w:val="0096170D"/>
    <w:rsid w:val="00972CCD"/>
    <w:rsid w:val="009766B9"/>
    <w:rsid w:val="009B169D"/>
    <w:rsid w:val="009C1DBD"/>
    <w:rsid w:val="009D206A"/>
    <w:rsid w:val="009D40F3"/>
    <w:rsid w:val="009F07AD"/>
    <w:rsid w:val="00A179DE"/>
    <w:rsid w:val="00A31C44"/>
    <w:rsid w:val="00A424BB"/>
    <w:rsid w:val="00A61554"/>
    <w:rsid w:val="00A858D1"/>
    <w:rsid w:val="00A86227"/>
    <w:rsid w:val="00A90430"/>
    <w:rsid w:val="00A930D4"/>
    <w:rsid w:val="00AB3114"/>
    <w:rsid w:val="00AC3AD3"/>
    <w:rsid w:val="00AE552F"/>
    <w:rsid w:val="00AF1437"/>
    <w:rsid w:val="00AF5B88"/>
    <w:rsid w:val="00B00A5E"/>
    <w:rsid w:val="00B02B49"/>
    <w:rsid w:val="00B10C36"/>
    <w:rsid w:val="00B249C8"/>
    <w:rsid w:val="00B3445D"/>
    <w:rsid w:val="00B4379C"/>
    <w:rsid w:val="00B56402"/>
    <w:rsid w:val="00B65F96"/>
    <w:rsid w:val="00B73927"/>
    <w:rsid w:val="00B77E23"/>
    <w:rsid w:val="00B81A9B"/>
    <w:rsid w:val="00B8332D"/>
    <w:rsid w:val="00B87F72"/>
    <w:rsid w:val="00B901B2"/>
    <w:rsid w:val="00BB2148"/>
    <w:rsid w:val="00BC47EC"/>
    <w:rsid w:val="00BD0645"/>
    <w:rsid w:val="00BE2F13"/>
    <w:rsid w:val="00BF5389"/>
    <w:rsid w:val="00C23EAD"/>
    <w:rsid w:val="00C4362C"/>
    <w:rsid w:val="00C547B7"/>
    <w:rsid w:val="00C64D4A"/>
    <w:rsid w:val="00C66B62"/>
    <w:rsid w:val="00C865D1"/>
    <w:rsid w:val="00CB07EF"/>
    <w:rsid w:val="00CC0C95"/>
    <w:rsid w:val="00CE53D5"/>
    <w:rsid w:val="00CF038A"/>
    <w:rsid w:val="00CF37BA"/>
    <w:rsid w:val="00D145E6"/>
    <w:rsid w:val="00D1547A"/>
    <w:rsid w:val="00D3373B"/>
    <w:rsid w:val="00D33875"/>
    <w:rsid w:val="00D5055F"/>
    <w:rsid w:val="00D5181C"/>
    <w:rsid w:val="00D61353"/>
    <w:rsid w:val="00D66376"/>
    <w:rsid w:val="00D773E4"/>
    <w:rsid w:val="00D86465"/>
    <w:rsid w:val="00D92866"/>
    <w:rsid w:val="00DA5911"/>
    <w:rsid w:val="00DB5877"/>
    <w:rsid w:val="00DF2FA5"/>
    <w:rsid w:val="00E219C4"/>
    <w:rsid w:val="00E23986"/>
    <w:rsid w:val="00E255C4"/>
    <w:rsid w:val="00E32148"/>
    <w:rsid w:val="00E45483"/>
    <w:rsid w:val="00E600B2"/>
    <w:rsid w:val="00E615AD"/>
    <w:rsid w:val="00E62065"/>
    <w:rsid w:val="00E90BC7"/>
    <w:rsid w:val="00EA66E0"/>
    <w:rsid w:val="00EB2B63"/>
    <w:rsid w:val="00EC09C9"/>
    <w:rsid w:val="00EC142F"/>
    <w:rsid w:val="00EE7342"/>
    <w:rsid w:val="00EE7779"/>
    <w:rsid w:val="00EF44D1"/>
    <w:rsid w:val="00EF7279"/>
    <w:rsid w:val="00F05F4B"/>
    <w:rsid w:val="00F1093E"/>
    <w:rsid w:val="00F1233B"/>
    <w:rsid w:val="00F16F21"/>
    <w:rsid w:val="00F30CDA"/>
    <w:rsid w:val="00F358D6"/>
    <w:rsid w:val="00F459BB"/>
    <w:rsid w:val="00F46755"/>
    <w:rsid w:val="00F57B29"/>
    <w:rsid w:val="00F661EE"/>
    <w:rsid w:val="00F669F6"/>
    <w:rsid w:val="00F70F6C"/>
    <w:rsid w:val="00F75C7E"/>
    <w:rsid w:val="00F961DB"/>
    <w:rsid w:val="00FA2C63"/>
    <w:rsid w:val="00FA776D"/>
    <w:rsid w:val="00FB3C0B"/>
    <w:rsid w:val="00FB4DD5"/>
    <w:rsid w:val="00FC24D5"/>
    <w:rsid w:val="00FD067A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73B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373B"/>
    <w:pPr>
      <w:widowControl/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373B"/>
    <w:pPr>
      <w:widowControl/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642B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42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37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3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373B"/>
    <w:rPr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373B"/>
    <w:pPr>
      <w:widowControl/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373B"/>
    <w:pPr>
      <w:widowControl/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3373B"/>
    <w:rPr>
      <w:rFonts w:ascii="Arial" w:eastAsia="新細明體" w:hAnsi="Arial" w:cs="Arial"/>
      <w:vanish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642B4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4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962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胡文偉</cp:lastModifiedBy>
  <cp:revision>4</cp:revision>
  <dcterms:created xsi:type="dcterms:W3CDTF">2013-09-05T05:21:00Z</dcterms:created>
  <dcterms:modified xsi:type="dcterms:W3CDTF">2017-10-24T02:50:00Z</dcterms:modified>
</cp:coreProperties>
</file>